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eastAsia="Times New Roman" w:cs="Times New Roman"/>
          <w:b/>
          <w:lang w:eastAsia="fr-FR"/>
        </w:rPr>
      </w:pPr>
      <w:r>
        <w:rPr>
          <w:rFonts w:ascii="Neusa Next Std Medium" w:hAnsi="Neusa Next Std Medium"/>
          <w:b/>
          <w:sz w:val="22"/>
          <w:szCs w:val="22"/>
        </w:rPr>
        <w:t xml:space="preserve">CR </w:t>
      </w:r>
      <w:r>
        <w:rPr>
          <w:rFonts w:ascii="Neusa Next Std Medium" w:hAnsi="Neusa Next Std Medium"/>
          <w:b/>
          <w:sz w:val="22"/>
          <w:szCs w:val="22"/>
        </w:rPr>
        <w:t xml:space="preserve"> </w:t>
      </w:r>
      <w:r>
        <w:rPr>
          <w:rFonts w:ascii="Helvetica" w:hAnsi="Helvetica" w:eastAsia="Times New Roman" w:cs="Times New Roman"/>
          <w:b/>
          <w:color w:val="000000"/>
          <w:sz w:val="20"/>
          <w:szCs w:val="20"/>
          <w:lang w:eastAsia="fr-FR"/>
        </w:rPr>
        <w:t xml:space="preserve">présentation</w:t>
      </w:r>
      <w:r>
        <w:rPr>
          <w:rFonts w:ascii="Helvetica" w:hAnsi="Helvetica" w:eastAsia="Times New Roman" w:cs="Times New Roman"/>
          <w:b/>
          <w:color w:val="000000"/>
          <w:sz w:val="20"/>
          <w:szCs w:val="20"/>
          <w:lang w:eastAsia="fr-FR"/>
        </w:rPr>
        <w:t xml:space="preserve"> de l’étude de faisabilité pour la création d’un pôle culturel d’économie circulaire à Toulouse/ </w:t>
      </w:r>
      <w:r>
        <w:rPr>
          <w:rFonts w:ascii="Neusa Next Std Medium" w:hAnsi="Neusa Next Std Medium"/>
          <w:b/>
          <w:sz w:val="22"/>
          <w:szCs w:val="22"/>
        </w:rPr>
        <w:t xml:space="preserve">du 11/06/2025</w:t>
      </w:r>
      <w:r>
        <w:rPr>
          <w:rFonts w:ascii="Neusa Next Std Medium" w:hAnsi="Neusa Next Std Medium"/>
          <w:b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b/>
          <w:lang w:eastAsia="fr-FR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</w:t>
      </w:r>
      <w:r>
        <w:rPr>
          <w:rFonts w:ascii="Neusa Next Std" w:hAnsi="Neusa Next Std"/>
          <w:sz w:val="22"/>
          <w:szCs w:val="22"/>
        </w:rPr>
        <w:t xml:space="preserve">présentation de deux exemples :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 Medium" w:hAnsi="Neusa Next Std Medium"/>
          <w:sz w:val="22"/>
          <w:szCs w:val="22"/>
        </w:rPr>
      </w:pPr>
      <w:r>
        <w:rPr>
          <w:rFonts w:ascii="Neusa Next Std Medium" w:hAnsi="Neusa Next Std Medium"/>
          <w:sz w:val="22"/>
          <w:szCs w:val="22"/>
        </w:rPr>
      </w:r>
      <w:r>
        <w:rPr>
          <w:rFonts w:ascii="Neusa Next Std Medium" w:hAnsi="Neusa Next Std Medium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 Medium" w:hAnsi="Neusa Next Std Medium"/>
          <w:sz w:val="22"/>
          <w:szCs w:val="22"/>
        </w:rPr>
        <w:t xml:space="preserve">• </w:t>
      </w:r>
      <w:r>
        <w:rPr>
          <w:rFonts w:ascii="Neusa Next Std Medium" w:hAnsi="Neusa Next Std Medium"/>
          <w:sz w:val="22"/>
          <w:szCs w:val="22"/>
        </w:rPr>
        <w:t xml:space="preserve">La </w:t>
      </w:r>
      <w:r>
        <w:rPr>
          <w:rFonts w:ascii="Neusa Next Std Medium" w:hAnsi="Neusa Next Std Medium"/>
          <w:sz w:val="22"/>
          <w:szCs w:val="22"/>
        </w:rPr>
        <w:t xml:space="preserve">Ressourcerie</w:t>
      </w:r>
      <w:r>
        <w:rPr>
          <w:rFonts w:ascii="Neusa Next Std Medium" w:hAnsi="Neusa Next Std Medium"/>
          <w:sz w:val="22"/>
          <w:szCs w:val="22"/>
        </w:rPr>
        <w:t xml:space="preserve"> </w:t>
      </w:r>
      <w:r>
        <w:rPr>
          <w:rFonts w:ascii="Neusa Next Std Medium" w:hAnsi="Neusa Next Std Medium"/>
          <w:sz w:val="22"/>
          <w:szCs w:val="22"/>
        </w:rPr>
        <w:t xml:space="preserve">C</w:t>
      </w:r>
      <w:r>
        <w:rPr>
          <w:rFonts w:ascii="Neusa Next Std Medium" w:hAnsi="Neusa Next Std Medium"/>
          <w:sz w:val="22"/>
          <w:szCs w:val="22"/>
        </w:rPr>
        <w:t xml:space="preserve">ulturelle </w:t>
      </w:r>
      <w:r>
        <w:rPr>
          <w:rFonts w:ascii="Neusa Next Std Medium" w:hAnsi="Neusa Next Std Medium"/>
          <w:sz w:val="22"/>
          <w:szCs w:val="22"/>
        </w:rPr>
        <w:t xml:space="preserve">basée à Montaigu-Vendée</w:t>
      </w:r>
      <w:r>
        <w:rPr>
          <w:rFonts w:ascii="Neusa Next Std" w:hAnsi="Neusa Next Std"/>
          <w:sz w:val="22"/>
          <w:szCs w:val="22"/>
        </w:rPr>
        <w:t xml:space="preserve">, depuis 2019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développe</w:t>
      </w:r>
      <w:r>
        <w:rPr>
          <w:rFonts w:ascii="Neusa Next Std" w:hAnsi="Neusa Next Std"/>
          <w:sz w:val="22"/>
          <w:szCs w:val="22"/>
        </w:rPr>
        <w:t xml:space="preserve"> des solutions d’économie </w:t>
      </w:r>
      <w:r>
        <w:rPr>
          <w:rFonts w:ascii="Neusa Next Std" w:hAnsi="Neusa Next Std"/>
          <w:sz w:val="22"/>
          <w:szCs w:val="22"/>
        </w:rPr>
        <w:t xml:space="preserve">circulaire pour le</w:t>
      </w:r>
      <w:r>
        <w:rPr>
          <w:rFonts w:ascii="Neusa Next Std" w:hAnsi="Neusa Next Std"/>
          <w:sz w:val="22"/>
          <w:szCs w:val="22"/>
        </w:rPr>
        <w:t xml:space="preserve">s</w:t>
      </w:r>
      <w:r>
        <w:rPr>
          <w:rFonts w:ascii="Neusa Next Std" w:hAnsi="Neusa Next Std"/>
          <w:sz w:val="22"/>
          <w:szCs w:val="22"/>
        </w:rPr>
        <w:t xml:space="preserve"> acteurs de la culture et de l’événementiel, donne une seconde vie aux équipements issus du spectacle à travers :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la</w:t>
      </w:r>
      <w:r>
        <w:rPr>
          <w:rFonts w:ascii="Neusa Next Std" w:hAnsi="Neusa Next Std"/>
          <w:sz w:val="22"/>
          <w:szCs w:val="22"/>
        </w:rPr>
        <w:t xml:space="preserve"> sensibilisation</w:t>
      </w:r>
      <w:r>
        <w:rPr>
          <w:rFonts w:ascii="Neusa Next Std" w:hAnsi="Neusa Next Std"/>
          <w:sz w:val="22"/>
          <w:szCs w:val="22"/>
        </w:rPr>
        <w:t xml:space="preserve"> et </w:t>
      </w:r>
      <w:r>
        <w:rPr>
          <w:rFonts w:ascii="Neusa Next Std" w:hAnsi="Neusa Next Std"/>
          <w:sz w:val="22"/>
          <w:szCs w:val="22"/>
        </w:rPr>
        <w:t xml:space="preserve">l’</w:t>
      </w:r>
      <w:r>
        <w:rPr>
          <w:rFonts w:ascii="Neusa Next Std" w:hAnsi="Neusa Next Std"/>
          <w:sz w:val="22"/>
          <w:szCs w:val="22"/>
        </w:rPr>
        <w:t xml:space="preserve">accompagnement des </w:t>
      </w:r>
      <w:r>
        <w:rPr>
          <w:rFonts w:ascii="Neusa Next Std" w:hAnsi="Neusa Next Std"/>
          <w:sz w:val="22"/>
          <w:szCs w:val="22"/>
        </w:rPr>
        <w:t xml:space="preserve">acteur</w:t>
      </w:r>
      <w:r>
        <w:rPr>
          <w:rFonts w:ascii="Neusa Next Std" w:hAnsi="Neusa Next Std"/>
          <w:sz w:val="22"/>
          <w:szCs w:val="22"/>
        </w:rPr>
        <w:t xml:space="preserve">.ice</w:t>
      </w:r>
      <w:r>
        <w:rPr>
          <w:rFonts w:ascii="Neusa Next Std" w:hAnsi="Neusa Next Std"/>
          <w:sz w:val="22"/>
          <w:szCs w:val="22"/>
        </w:rPr>
        <w:t xml:space="preserve">s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, </w:t>
      </w:r>
      <w:r>
        <w:rPr>
          <w:rFonts w:ascii="Neusa Next Std" w:hAnsi="Neusa Next Std"/>
          <w:sz w:val="22"/>
          <w:szCs w:val="22"/>
        </w:rPr>
        <w:t xml:space="preserve">la collecte décors.., la mutualisation et </w:t>
      </w:r>
      <w:r>
        <w:rPr>
          <w:rFonts w:ascii="Neusa Next Std" w:hAnsi="Neusa Next Std"/>
          <w:sz w:val="22"/>
          <w:szCs w:val="22"/>
        </w:rPr>
        <w:t xml:space="preserve">la </w:t>
      </w:r>
      <w:r>
        <w:rPr>
          <w:rFonts w:ascii="Neusa Next Std" w:hAnsi="Neusa Next Std"/>
          <w:sz w:val="22"/>
          <w:szCs w:val="22"/>
        </w:rPr>
        <w:t xml:space="preserve">location</w:t>
      </w:r>
      <w:r>
        <w:rPr>
          <w:rFonts w:ascii="Neusa Next Std" w:hAnsi="Neusa Next Std"/>
          <w:sz w:val="22"/>
          <w:szCs w:val="22"/>
        </w:rPr>
        <w:t xml:space="preserve"> de</w:t>
      </w:r>
      <w:r>
        <w:rPr>
          <w:rFonts w:ascii="Neusa Next Std" w:hAnsi="Neusa Next Std"/>
          <w:sz w:val="22"/>
          <w:szCs w:val="22"/>
        </w:rPr>
        <w:t xml:space="preserve"> matériels  récupéré</w:t>
      </w:r>
      <w:r>
        <w:rPr>
          <w:rFonts w:ascii="Neusa Next Std" w:hAnsi="Neusa Next Std"/>
          <w:sz w:val="22"/>
          <w:szCs w:val="22"/>
        </w:rPr>
        <w:t xml:space="preserve">s</w:t>
      </w:r>
      <w:r>
        <w:rPr>
          <w:rFonts w:ascii="Neusa Next Std" w:hAnsi="Neusa Next Std"/>
          <w:sz w:val="22"/>
          <w:szCs w:val="22"/>
        </w:rPr>
        <w:t xml:space="preserve"> et acheté</w:t>
      </w:r>
      <w:r>
        <w:rPr>
          <w:rFonts w:ascii="Neusa Next Std" w:hAnsi="Neusa Next Std"/>
          <w:sz w:val="22"/>
          <w:szCs w:val="22"/>
        </w:rPr>
        <w:t xml:space="preserve">s</w:t>
      </w:r>
      <w:r>
        <w:rPr>
          <w:rFonts w:ascii="Neusa Next Std" w:hAnsi="Neusa Next Std"/>
          <w:sz w:val="22"/>
          <w:szCs w:val="22"/>
        </w:rPr>
        <w:t xml:space="preserve">,  réparation et revalorisation matériels </w:t>
      </w:r>
      <w:r>
        <w:rPr>
          <w:rFonts w:ascii="Neusa Next Std" w:hAnsi="Neusa Next Std"/>
          <w:sz w:val="22"/>
          <w:szCs w:val="22"/>
        </w:rPr>
        <w:t xml:space="preserve">pour  des festivals ou entreprises événementiels</w:t>
      </w:r>
      <w:r>
        <w:rPr>
          <w:rFonts w:ascii="Neusa Next Std" w:hAnsi="Neusa Next Std"/>
          <w:sz w:val="22"/>
          <w:szCs w:val="22"/>
        </w:rPr>
        <w:t xml:space="preserve"> en région Pays de  la Loire </w:t>
      </w:r>
      <w:r>
        <w:rPr>
          <w:rFonts w:ascii="Neusa Next Std" w:hAnsi="Neusa Next Std"/>
          <w:sz w:val="22"/>
          <w:szCs w:val="22"/>
        </w:rPr>
        <w:t xml:space="preserve">, </w:t>
      </w:r>
      <w:r>
        <w:rPr>
          <w:rFonts w:ascii="Neusa Next Std" w:hAnsi="Neusa Next Std"/>
          <w:sz w:val="22"/>
          <w:szCs w:val="22"/>
        </w:rPr>
        <w:t xml:space="preserve">location matériels pour festival ou autres</w:t>
      </w:r>
      <w:r>
        <w:rPr>
          <w:rFonts w:ascii="Neusa Next Std" w:hAnsi="Neusa Next Std"/>
          <w:sz w:val="22"/>
          <w:szCs w:val="22"/>
        </w:rPr>
        <w:t xml:space="preserve">, </w:t>
      </w:r>
      <w:r>
        <w:rPr>
          <w:rFonts w:ascii="Neusa Next Std" w:hAnsi="Neusa Next Std"/>
          <w:sz w:val="22"/>
          <w:szCs w:val="22"/>
        </w:rPr>
        <w:t xml:space="preserve">vente décors et matériels</w:t>
      </w:r>
      <w:r>
        <w:rPr>
          <w:rFonts w:ascii="Neusa Next Std" w:hAnsi="Neusa Next Std"/>
          <w:sz w:val="22"/>
          <w:szCs w:val="22"/>
        </w:rPr>
        <w:t xml:space="preserve">.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Autres activités : </w:t>
      </w:r>
      <w:r>
        <w:rPr>
          <w:rFonts w:ascii="Neusa Next Std" w:hAnsi="Neusa Next Std"/>
          <w:sz w:val="22"/>
          <w:szCs w:val="22"/>
        </w:rPr>
        <w:t xml:space="preserve">des </w:t>
      </w:r>
      <w:r>
        <w:rPr>
          <w:rFonts w:ascii="Neusa Next Std" w:hAnsi="Neusa Next Std"/>
          <w:sz w:val="22"/>
          <w:szCs w:val="22"/>
        </w:rPr>
        <w:t xml:space="preserve">espaces dédiés pour </w:t>
      </w:r>
      <w:r>
        <w:rPr>
          <w:rFonts w:ascii="Neusa Next Std" w:hAnsi="Neusa Next Std"/>
          <w:sz w:val="22"/>
          <w:szCs w:val="22"/>
        </w:rPr>
        <w:t xml:space="preserve">la </w:t>
      </w:r>
      <w:r>
        <w:rPr>
          <w:rFonts w:ascii="Neusa Next Std" w:hAnsi="Neusa Next Std"/>
          <w:sz w:val="22"/>
          <w:szCs w:val="22"/>
        </w:rPr>
        <w:t xml:space="preserve">construction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8 salarié.es et 1 emploi civique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350m2 de mutualisation sur 3000</w:t>
      </w:r>
      <w:r>
        <w:rPr>
          <w:rFonts w:ascii="Neusa Next Std" w:hAnsi="Neusa Next Std"/>
          <w:sz w:val="22"/>
          <w:szCs w:val="22"/>
        </w:rPr>
        <w:t xml:space="preserve">m2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1.</w:t>
      </w:r>
      <w:r>
        <w:rPr>
          <w:rFonts w:ascii="Neusa Next Std" w:hAnsi="Neusa Next Std"/>
          <w:sz w:val="22"/>
          <w:szCs w:val="22"/>
        </w:rPr>
        <w:t xml:space="preserve">1</w:t>
      </w:r>
      <w:r>
        <w:rPr>
          <w:rFonts w:ascii="Neusa Next Std" w:hAnsi="Neusa Next Std"/>
          <w:sz w:val="22"/>
          <w:szCs w:val="22"/>
        </w:rPr>
        <w:t xml:space="preserve"> ETP qui gère la logistique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et </w:t>
      </w:r>
      <w:r>
        <w:rPr>
          <w:rFonts w:ascii="Neusa Next Std" w:hAnsi="Neusa Next Std"/>
          <w:sz w:val="22"/>
          <w:szCs w:val="22"/>
        </w:rPr>
        <w:t xml:space="preserve"> location</w:t>
      </w:r>
      <w:r>
        <w:rPr>
          <w:rFonts w:ascii="Neusa Next Std" w:hAnsi="Neusa Next Std"/>
          <w:sz w:val="22"/>
          <w:szCs w:val="22"/>
        </w:rPr>
        <w:t xml:space="preserve"> et 0,6 ETP pendant 6 mois</w:t>
      </w:r>
      <w:r>
        <w:rPr>
          <w:rFonts w:ascii="Neusa Next Std" w:hAnsi="Neusa Next Std"/>
          <w:sz w:val="22"/>
          <w:szCs w:val="22"/>
        </w:rPr>
        <w:t xml:space="preserve"> = </w:t>
      </w:r>
      <w:r>
        <w:rPr>
          <w:rFonts w:ascii="Neusa Next Std" w:hAnsi="Neusa Next Std"/>
          <w:sz w:val="22"/>
          <w:szCs w:val="22"/>
        </w:rPr>
        <w:t xml:space="preserve"> personne en renfort (festival…)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CA mutualisation : 47 000€ en 2024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Investissement commun : 121 000€ dont toilettes sèches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200 locations en 2023 et 300 en 2024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matériel</w:t>
      </w:r>
      <w:r>
        <w:rPr>
          <w:rFonts w:ascii="Neusa Next Std" w:hAnsi="Neusa Next Std"/>
          <w:sz w:val="22"/>
          <w:szCs w:val="22"/>
        </w:rPr>
        <w:t xml:space="preserve"> mutualisé : mobilier technique (chaises, tables mairie, transat, chaises jardin, strapontins, des manges debout…)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mobiliers</w:t>
      </w:r>
      <w:r>
        <w:rPr>
          <w:rFonts w:ascii="Neusa Next Std" w:hAnsi="Neusa Next Std"/>
          <w:sz w:val="22"/>
          <w:szCs w:val="22"/>
        </w:rPr>
        <w:t xml:space="preserve"> techniques : barnum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mobilier</w:t>
      </w:r>
      <w:r>
        <w:rPr>
          <w:rFonts w:ascii="Neusa Next Std" w:hAnsi="Neusa Next Std"/>
          <w:sz w:val="22"/>
          <w:szCs w:val="22"/>
        </w:rPr>
        <w:t xml:space="preserve"> catering : équipement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7 blocs toilettes sèche</w:t>
      </w:r>
      <w:r>
        <w:rPr>
          <w:rFonts w:ascii="Neusa Next Std" w:hAnsi="Neusa Next Std"/>
          <w:sz w:val="22"/>
          <w:szCs w:val="22"/>
        </w:rPr>
        <w:t xml:space="preserve">s</w:t>
      </w:r>
      <w:r>
        <w:rPr>
          <w:rFonts w:ascii="Neusa Next Std" w:hAnsi="Neusa Next Std"/>
          <w:sz w:val="22"/>
          <w:szCs w:val="22"/>
        </w:rPr>
        <w:t xml:space="preserve"> et containers maritimes </w:t>
      </w:r>
      <w:r>
        <w:rPr>
          <w:rFonts w:ascii="Neusa Next Std" w:hAnsi="Neusa Next Std"/>
          <w:sz w:val="22"/>
          <w:szCs w:val="22"/>
        </w:rPr>
        <w:t xml:space="preserve">`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Le </w:t>
      </w:r>
      <w:r>
        <w:rPr>
          <w:rFonts w:ascii="Neusa Next Std" w:hAnsi="Neusa Next Std"/>
          <w:sz w:val="22"/>
          <w:szCs w:val="22"/>
        </w:rPr>
        <w:t xml:space="preserve">fonctionnement :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festival apporteur :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festival propriétaire de matériel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festival investisseur : festivals qui n’ont pas de matos mais intéressés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d’en avoir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 1/5 investissement pour équiper les containers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= gros stock à mutualiser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différence</w:t>
      </w:r>
      <w:r>
        <w:rPr>
          <w:rFonts w:ascii="Neusa Next Std" w:hAnsi="Neusa Next Std"/>
          <w:sz w:val="22"/>
          <w:szCs w:val="22"/>
        </w:rPr>
        <w:t xml:space="preserve"> mutualisation  et location (petites structures qui a un besoin)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pour</w:t>
      </w:r>
      <w:r>
        <w:rPr>
          <w:rFonts w:ascii="Neusa Next Std" w:hAnsi="Neusa Next Std"/>
          <w:sz w:val="22"/>
          <w:szCs w:val="22"/>
        </w:rPr>
        <w:t xml:space="preserve"> apporteur : prêt matériel et stockage gratuit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pour</w:t>
      </w:r>
      <w:r>
        <w:rPr>
          <w:rFonts w:ascii="Neusa Next Std" w:hAnsi="Neusa Next Std"/>
          <w:sz w:val="22"/>
          <w:szCs w:val="22"/>
        </w:rPr>
        <w:t xml:space="preserve"> investisseur : prix moins cher que le marché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base</w:t>
      </w:r>
      <w:r>
        <w:rPr>
          <w:rFonts w:ascii="Neusa Next Std" w:hAnsi="Neusa Next Std"/>
          <w:sz w:val="22"/>
          <w:szCs w:val="22"/>
        </w:rPr>
        <w:t xml:space="preserve"> de données </w:t>
      </w:r>
      <w:r>
        <w:rPr>
          <w:rFonts w:ascii="Neusa Next Std" w:hAnsi="Neusa Next Std"/>
          <w:sz w:val="22"/>
          <w:szCs w:val="22"/>
        </w:rPr>
        <w:t xml:space="preserve">dolibar</w:t>
      </w:r>
      <w:r>
        <w:rPr>
          <w:rFonts w:ascii="Neusa Next Std" w:hAnsi="Neusa Next Std"/>
          <w:sz w:val="22"/>
          <w:szCs w:val="22"/>
        </w:rPr>
        <w:t xml:space="preserve"> : logiciel libre  de gestion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Intéraction</w:t>
      </w:r>
      <w:r>
        <w:rPr>
          <w:rFonts w:ascii="Neusa Next Std" w:hAnsi="Neusa Next Std"/>
          <w:sz w:val="22"/>
          <w:szCs w:val="22"/>
        </w:rPr>
        <w:t xml:space="preserve"> : centralisé par LRC et gestion entière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 Medium" w:hAnsi="Neusa Next Std Medium"/>
          <w:sz w:val="22"/>
          <w:szCs w:val="22"/>
        </w:rPr>
        <w:t xml:space="preserve">• </w:t>
      </w:r>
      <w:r>
        <w:rPr>
          <w:rFonts w:ascii="Neusa Next Std Medium" w:hAnsi="Neusa Next Std Medium"/>
          <w:sz w:val="22"/>
          <w:szCs w:val="22"/>
        </w:rPr>
        <w:t xml:space="preserve">Cagibig</w:t>
      </w:r>
      <w:r>
        <w:rPr>
          <w:rFonts w:ascii="Neusa Next Std" w:hAnsi="Neusa Next Std"/>
          <w:sz w:val="22"/>
          <w:szCs w:val="22"/>
        </w:rPr>
        <w:t xml:space="preserve"> : multi acteur</w:t>
      </w:r>
      <w:r>
        <w:rPr>
          <w:rFonts w:ascii="Neusa Next Std" w:hAnsi="Neusa Next Std"/>
          <w:sz w:val="22"/>
          <w:szCs w:val="22"/>
        </w:rPr>
        <w:t xml:space="preserve"> / système de mutualisation à Lyon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système</w:t>
      </w:r>
      <w:r>
        <w:rPr>
          <w:rFonts w:ascii="Neusa Next Std" w:hAnsi="Neusa Next Std"/>
          <w:sz w:val="22"/>
          <w:szCs w:val="22"/>
        </w:rPr>
        <w:t xml:space="preserve"> de rôle et de point (1€=1 point)</w:t>
      </w:r>
      <w:r>
        <w:rPr>
          <w:rFonts w:ascii="Neusa Next Std" w:hAnsi="Neusa Next Std"/>
          <w:sz w:val="22"/>
          <w:szCs w:val="22"/>
        </w:rPr>
        <w:t xml:space="preserve"> et 30% de la somme en numéraire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récompense</w:t>
      </w:r>
      <w:r>
        <w:rPr>
          <w:rFonts w:ascii="Neusa Next Std" w:hAnsi="Neusa Next Std"/>
          <w:sz w:val="22"/>
          <w:szCs w:val="22"/>
        </w:rPr>
        <w:t xml:space="preserve"> quand </w:t>
      </w:r>
      <w:r>
        <w:rPr>
          <w:rFonts w:ascii="Neusa Next Std" w:hAnsi="Neusa Next Std"/>
          <w:sz w:val="22"/>
          <w:szCs w:val="22"/>
        </w:rPr>
        <w:t xml:space="preserve"> int</w:t>
      </w:r>
      <w:r>
        <w:rPr>
          <w:rFonts w:ascii="Neusa Next Std" w:hAnsi="Neusa Next Std"/>
          <w:sz w:val="22"/>
          <w:szCs w:val="22"/>
        </w:rPr>
        <w:t xml:space="preserve">e</w:t>
      </w:r>
      <w:r>
        <w:rPr>
          <w:rFonts w:ascii="Neusa Next Std" w:hAnsi="Neusa Next Std"/>
          <w:sz w:val="22"/>
          <w:szCs w:val="22"/>
        </w:rPr>
        <w:t xml:space="preserve">raction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système</w:t>
      </w:r>
      <w:r>
        <w:rPr>
          <w:rFonts w:ascii="Neusa Next Std" w:hAnsi="Neusa Next Std"/>
          <w:sz w:val="22"/>
          <w:szCs w:val="22"/>
        </w:rPr>
        <w:t xml:space="preserve"> d’investissement collectif : ex. si 10 000€ investissement = 5000 points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gestion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excel</w:t>
      </w:r>
      <w:r>
        <w:rPr>
          <w:rFonts w:ascii="Neusa Next Std" w:hAnsi="Neusa Next Std"/>
          <w:sz w:val="22"/>
          <w:szCs w:val="22"/>
        </w:rPr>
        <w:t xml:space="preserve">= laborieuse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site</w:t>
      </w:r>
      <w:r>
        <w:rPr>
          <w:rFonts w:ascii="Neusa Next Std" w:hAnsi="Neusa Next Std"/>
          <w:sz w:val="22"/>
          <w:szCs w:val="22"/>
        </w:rPr>
        <w:t xml:space="preserve"> principal +autres sites hébergeurs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multiples</w:t>
      </w:r>
      <w:r>
        <w:rPr>
          <w:rFonts w:ascii="Neusa Next Std" w:hAnsi="Neusa Next Std"/>
          <w:sz w:val="22"/>
          <w:szCs w:val="22"/>
        </w:rPr>
        <w:t xml:space="preserve"> entre acteurs : </w:t>
      </w:r>
      <w:r>
        <w:rPr>
          <w:rFonts w:ascii="Neusa Next Std" w:hAnsi="Neusa Next Std"/>
          <w:sz w:val="22"/>
          <w:szCs w:val="22"/>
        </w:rPr>
        <w:t xml:space="preserve">Cagibig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contreparties  LRC</w:t>
      </w:r>
      <w:r>
        <w:rPr>
          <w:rFonts w:ascii="Neusa Next Std" w:hAnsi="Neusa Next Std"/>
          <w:sz w:val="22"/>
          <w:szCs w:val="22"/>
        </w:rPr>
        <w:t xml:space="preserve"> = stockage/crédit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_____________________________________________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b/>
          <w:sz w:val="22"/>
          <w:szCs w:val="22"/>
        </w:rPr>
      </w:pPr>
      <w:r>
        <w:rPr>
          <w:rFonts w:ascii="Neusa Next Std" w:hAnsi="Neusa Next Std"/>
          <w:b/>
          <w:sz w:val="22"/>
          <w:szCs w:val="22"/>
        </w:rPr>
      </w:r>
      <w:r>
        <w:rPr>
          <w:rFonts w:ascii="Neusa Next Std" w:hAnsi="Neusa Next Std"/>
          <w:b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b/>
          <w:sz w:val="22"/>
          <w:szCs w:val="22"/>
        </w:rPr>
      </w:pPr>
      <w:r>
        <w:rPr>
          <w:rFonts w:ascii="Neusa Next Std" w:hAnsi="Neusa Next Std"/>
          <w:b/>
          <w:sz w:val="22"/>
          <w:szCs w:val="22"/>
        </w:rPr>
        <w:t xml:space="preserve">L</w:t>
      </w:r>
      <w:r>
        <w:rPr>
          <w:rFonts w:ascii="Neusa Next Std" w:hAnsi="Neusa Next Std"/>
          <w:b/>
          <w:sz w:val="22"/>
          <w:szCs w:val="22"/>
        </w:rPr>
        <w:t xml:space="preserve">a </w:t>
      </w:r>
      <w:r>
        <w:rPr>
          <w:rFonts w:ascii="Neusa Next Std" w:hAnsi="Neusa Next Std"/>
          <w:b/>
          <w:sz w:val="22"/>
          <w:szCs w:val="22"/>
        </w:rPr>
        <w:t xml:space="preserve">mutualisation  en</w:t>
      </w:r>
      <w:r>
        <w:rPr>
          <w:rFonts w:ascii="Neusa Next Std" w:hAnsi="Neusa Next Std"/>
          <w:b/>
          <w:sz w:val="22"/>
          <w:szCs w:val="22"/>
        </w:rPr>
        <w:t xml:space="preserve"> pratique : </w:t>
      </w:r>
      <w:r>
        <w:rPr>
          <w:rFonts w:ascii="Neusa Next Std" w:hAnsi="Neusa Next Std"/>
          <w:b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Le parcours </w:t>
      </w:r>
      <w:r>
        <w:rPr>
          <w:rFonts w:ascii="Neusa Next Std" w:hAnsi="Neusa Next Std"/>
          <w:sz w:val="22"/>
          <w:szCs w:val="22"/>
        </w:rPr>
        <w:t xml:space="preserve">utilisateur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Contreparties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Modèle éco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  <w:u w:val="single"/>
        </w:rPr>
      </w:pPr>
      <w:r>
        <w:rPr>
          <w:rFonts w:ascii="Neusa Next Std" w:hAnsi="Neusa Next Std"/>
          <w:sz w:val="22"/>
          <w:szCs w:val="22"/>
          <w:u w:val="single"/>
        </w:rPr>
        <w:t xml:space="preserve">L</w:t>
      </w:r>
      <w:r>
        <w:rPr>
          <w:rFonts w:ascii="Neusa Next Std" w:hAnsi="Neusa Next Std"/>
          <w:sz w:val="22"/>
          <w:szCs w:val="22"/>
          <w:u w:val="single"/>
        </w:rPr>
        <w:t xml:space="preserve">es participant.es :</w:t>
      </w:r>
      <w:r>
        <w:rPr>
          <w:rFonts w:ascii="Neusa Next Std" w:hAnsi="Neusa Next Std"/>
          <w:sz w:val="22"/>
          <w:szCs w:val="22"/>
          <w:u w:val="single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Structure </w:t>
      </w:r>
      <w:r>
        <w:rPr>
          <w:rFonts w:ascii="Neusa Next Std" w:hAnsi="Neusa Next Std"/>
          <w:sz w:val="22"/>
          <w:szCs w:val="22"/>
        </w:rPr>
        <w:t xml:space="preserve">tiers :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passer du dépannage à un acteur au centre qui structure, organise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                               </w:t>
      </w:r>
      <w:r>
        <w:rPr>
          <w:rFonts w:ascii="Neusa Next Std" w:hAnsi="Neusa Next Std"/>
          <w:sz w:val="22"/>
          <w:szCs w:val="22"/>
        </w:rPr>
        <w:t xml:space="preserve">gestion</w:t>
      </w:r>
      <w:r>
        <w:rPr>
          <w:rFonts w:ascii="Neusa Next Std" w:hAnsi="Neusa Next Std"/>
          <w:sz w:val="22"/>
          <w:szCs w:val="22"/>
        </w:rPr>
        <w:t xml:space="preserve"> du matériel chez elle, gérer les demandes, gère l’administration, faire entrer des structures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Structure apporteurs/financeurs : apporte</w:t>
      </w:r>
      <w:r>
        <w:rPr>
          <w:rFonts w:ascii="Neusa Next Std" w:hAnsi="Neusa Next Std"/>
          <w:sz w:val="22"/>
          <w:szCs w:val="22"/>
        </w:rPr>
        <w:t xml:space="preserve">nt</w:t>
      </w:r>
      <w:r>
        <w:rPr>
          <w:rFonts w:ascii="Neusa Next Std" w:hAnsi="Neusa Next Std"/>
          <w:sz w:val="22"/>
          <w:szCs w:val="22"/>
        </w:rPr>
        <w:t xml:space="preserve"> du matériel, investissent collectivement dans matériel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• Structure locataire : louent et participent au modèle économique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U</w:t>
      </w:r>
      <w:r>
        <w:rPr>
          <w:rFonts w:ascii="Neusa Next Std" w:hAnsi="Neusa Next Std"/>
          <w:sz w:val="22"/>
          <w:szCs w:val="22"/>
        </w:rPr>
        <w:t xml:space="preserve">ne année d’expérimentation, plus fermé pour tester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  <w:u w:val="single"/>
        </w:rPr>
      </w:pPr>
      <w:r>
        <w:rPr>
          <w:rFonts w:ascii="Neusa Next Std" w:hAnsi="Neusa Next Std"/>
          <w:sz w:val="22"/>
          <w:szCs w:val="22"/>
          <w:u w:val="single"/>
        </w:rPr>
        <w:t xml:space="preserve">Le local : </w:t>
      </w:r>
      <w:r>
        <w:rPr>
          <w:rFonts w:ascii="Neusa Next Std" w:hAnsi="Neusa Next Std"/>
          <w:sz w:val="22"/>
          <w:szCs w:val="22"/>
          <w:u w:val="single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site</w:t>
      </w:r>
      <w:r>
        <w:rPr>
          <w:rFonts w:ascii="Neusa Next Std" w:hAnsi="Neusa Next Std"/>
          <w:sz w:val="22"/>
          <w:szCs w:val="22"/>
        </w:rPr>
        <w:t xml:space="preserve"> unique à favoris</w:t>
      </w:r>
      <w:r>
        <w:rPr>
          <w:rFonts w:ascii="Neusa Next Std" w:hAnsi="Neusa Next Std"/>
          <w:sz w:val="22"/>
          <w:szCs w:val="22"/>
        </w:rPr>
        <w:t xml:space="preserve">er</w:t>
      </w:r>
      <w:r>
        <w:rPr>
          <w:rFonts w:ascii="Neusa Next Std" w:hAnsi="Neusa Next Std"/>
          <w:sz w:val="22"/>
          <w:szCs w:val="22"/>
        </w:rPr>
        <w:t xml:space="preserve"> (pour connaissance matos) ou multi site ?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unique</w:t>
      </w:r>
      <w:r>
        <w:rPr>
          <w:rFonts w:ascii="Neusa Next Std" w:hAnsi="Neusa Next Std"/>
          <w:sz w:val="22"/>
          <w:szCs w:val="22"/>
        </w:rPr>
        <w:t xml:space="preserve"> = </w:t>
      </w:r>
      <w:r>
        <w:rPr>
          <w:rFonts w:ascii="Neusa Next Std" w:hAnsi="Neusa Next Std"/>
          <w:sz w:val="22"/>
          <w:szCs w:val="22"/>
        </w:rPr>
        <w:t xml:space="preserve">économiquement  plus rationalisé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à</w:t>
      </w:r>
      <w:r>
        <w:rPr>
          <w:rFonts w:ascii="Neusa Next Std" w:hAnsi="Neusa Next Std"/>
          <w:sz w:val="22"/>
          <w:szCs w:val="22"/>
        </w:rPr>
        <w:t xml:space="preserve"> partir de </w:t>
      </w:r>
      <w:r>
        <w:rPr>
          <w:rFonts w:ascii="Neusa Next Std" w:hAnsi="Neusa Next Std"/>
          <w:sz w:val="22"/>
          <w:szCs w:val="22"/>
        </w:rPr>
        <w:t xml:space="preserve">150 m2</w:t>
      </w:r>
      <w:r>
        <w:rPr>
          <w:rFonts w:ascii="Neusa Next Std" w:hAnsi="Neusa Next Std"/>
          <w:sz w:val="22"/>
          <w:szCs w:val="22"/>
        </w:rPr>
        <w:t xml:space="preserve"> possible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 w:firstLine="709"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RH :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Tâches en amont : organisation du système, création du catalogue (par ex. site internet), gestion administratif (35h à 70h de travail selon avancement)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Tâches quotidiennes : charg</w:t>
      </w:r>
      <w:r>
        <w:rPr>
          <w:rFonts w:ascii="Neusa Next Std" w:hAnsi="Neusa Next Std"/>
          <w:sz w:val="22"/>
          <w:szCs w:val="22"/>
        </w:rPr>
        <w:t xml:space="preserve">e</w:t>
      </w:r>
      <w:r>
        <w:rPr>
          <w:rFonts w:ascii="Neusa Next Std" w:hAnsi="Neusa Next Std"/>
          <w:sz w:val="22"/>
          <w:szCs w:val="22"/>
        </w:rPr>
        <w:t xml:space="preserve"> logistique, préparation commandes, entretien (0,6 ETP)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devis</w:t>
      </w:r>
      <w:r>
        <w:rPr>
          <w:rFonts w:ascii="Neusa Next Std" w:hAnsi="Neusa Next Std"/>
          <w:sz w:val="22"/>
          <w:szCs w:val="22"/>
        </w:rPr>
        <w:t xml:space="preserve">, factures, admin : 4h par semaine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Le matériel à mutualiser : 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matériel</w:t>
      </w:r>
      <w:r>
        <w:rPr>
          <w:rFonts w:ascii="Neusa Next Std" w:hAnsi="Neusa Next Std"/>
          <w:sz w:val="22"/>
          <w:szCs w:val="22"/>
        </w:rPr>
        <w:t xml:space="preserve"> lumière et son : à éviter pour le grand public par contre mutualiser avec des structures bien connu</w:t>
      </w:r>
      <w:r>
        <w:rPr>
          <w:rFonts w:ascii="Neusa Next Std" w:hAnsi="Neusa Next Std"/>
          <w:sz w:val="22"/>
          <w:szCs w:val="22"/>
        </w:rPr>
        <w:t xml:space="preserve">es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matériel  dif</w:t>
      </w:r>
      <w:r>
        <w:rPr>
          <w:rFonts w:ascii="Neusa Next Std" w:hAnsi="Neusa Next Std"/>
          <w:sz w:val="22"/>
          <w:szCs w:val="22"/>
        </w:rPr>
        <w:t xml:space="preserve">f</w:t>
      </w:r>
      <w:r>
        <w:rPr>
          <w:rFonts w:ascii="Neusa Next Std" w:hAnsi="Neusa Next Std"/>
          <w:sz w:val="22"/>
          <w:szCs w:val="22"/>
        </w:rPr>
        <w:t xml:space="preserve">icile</w:t>
      </w:r>
      <w:r>
        <w:rPr>
          <w:rFonts w:ascii="Neusa Next Std" w:hAnsi="Neusa Next Std"/>
          <w:sz w:val="22"/>
          <w:szCs w:val="22"/>
        </w:rPr>
        <w:t xml:space="preserve"> à nettoyer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matériel</w:t>
      </w:r>
      <w:r>
        <w:rPr>
          <w:rFonts w:ascii="Neusa Next Std" w:hAnsi="Neusa Next Std"/>
          <w:sz w:val="22"/>
          <w:szCs w:val="22"/>
        </w:rPr>
        <w:t xml:space="preserve"> EPI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à</w:t>
      </w:r>
      <w:r>
        <w:rPr>
          <w:rFonts w:ascii="Neusa Next Std" w:hAnsi="Neusa Next Std"/>
          <w:sz w:val="22"/>
          <w:szCs w:val="22"/>
        </w:rPr>
        <w:t xml:space="preserve"> privilégier : produit léger, solide, chaises, tables, barnum, des guirlandes, matériel cuisine = complétude offre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penser</w:t>
      </w:r>
      <w:r>
        <w:rPr>
          <w:rFonts w:ascii="Neusa Next Std" w:hAnsi="Neusa Next Std"/>
          <w:sz w:val="22"/>
          <w:szCs w:val="22"/>
        </w:rPr>
        <w:t xml:space="preserve"> à </w:t>
      </w:r>
      <w:r>
        <w:rPr>
          <w:rFonts w:ascii="Neusa Next Std" w:hAnsi="Neusa Next Std"/>
          <w:sz w:val="22"/>
          <w:szCs w:val="22"/>
        </w:rPr>
        <w:t xml:space="preserve"> une</w:t>
      </w:r>
      <w:r>
        <w:rPr>
          <w:rFonts w:ascii="Neusa Next Std" w:hAnsi="Neusa Next Std"/>
          <w:sz w:val="22"/>
          <w:szCs w:val="22"/>
        </w:rPr>
        <w:t xml:space="preserve"> </w:t>
      </w:r>
      <w:r>
        <w:rPr>
          <w:rFonts w:ascii="Neusa Next Std" w:hAnsi="Neusa Next Std"/>
          <w:sz w:val="22"/>
          <w:szCs w:val="22"/>
        </w:rPr>
        <w:t xml:space="preserve">offre global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ce</w:t>
      </w:r>
      <w:r>
        <w:rPr>
          <w:rFonts w:ascii="Neusa Next Std" w:hAnsi="Neusa Next Std"/>
          <w:sz w:val="22"/>
          <w:szCs w:val="22"/>
        </w:rPr>
        <w:t xml:space="preserve"> qui se loue : tentes, praticables, transat, fauteuils, parasols, guirlandes, manges debout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vigilance</w:t>
      </w:r>
      <w:r>
        <w:rPr>
          <w:rFonts w:ascii="Neusa Next Std" w:hAnsi="Neusa Next Std"/>
          <w:sz w:val="22"/>
          <w:szCs w:val="22"/>
        </w:rPr>
        <w:t xml:space="preserve"> : entretien du matériel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  <w:t xml:space="preserve">mobilier</w:t>
      </w:r>
      <w:r>
        <w:rPr>
          <w:rFonts w:ascii="Neusa Next Std" w:hAnsi="Neusa Next Std"/>
          <w:sz w:val="22"/>
          <w:szCs w:val="22"/>
        </w:rPr>
        <w:t xml:space="preserve">/matériel  PMR</w:t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>
        <w:rPr>
          <w:rFonts w:ascii="Neusa Next Std" w:hAnsi="Neusa Next Std"/>
          <w:sz w:val="22"/>
          <w:szCs w:val="22"/>
        </w:rPr>
      </w:r>
      <w:r>
        <w:rPr>
          <w:rFonts w:ascii="Neusa Next Std" w:hAnsi="Neusa Next Std"/>
          <w:sz w:val="22"/>
          <w:szCs w:val="22"/>
        </w:rPr>
      </w:r>
    </w:p>
    <w:p>
      <w:pPr>
        <w:pBdr/>
        <w:spacing/>
        <w:ind/>
        <w:rPr>
          <w:rFonts w:ascii="Neusa Next Std" w:hAnsi="Neusa Next Std"/>
          <w:sz w:val="22"/>
          <w:szCs w:val="22"/>
        </w:rPr>
      </w:pPr>
      <w:r/>
      <w:bookmarkStart w:id="0" w:name="_GoBack"/>
      <w:r/>
      <w:bookmarkEnd w:id="0"/>
      <w:r/>
      <w:r>
        <w:rPr>
          <w:rFonts w:ascii="Neusa Next Std" w:hAnsi="Neusa Next Std"/>
          <w:sz w:val="22"/>
          <w:szCs w:val="22"/>
        </w:rPr>
      </w:r>
    </w:p>
    <w:sectPr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usa Next Std">
    <w:panose1 w:val="00000500000000000000"/>
  </w:font>
  <w:font w:name="Helvetica">
    <w:panose1 w:val="020B0604020202020204"/>
  </w:font>
  <w:font w:name="Neusa Next Std Medium">
    <w:panose1 w:val="000006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Elise Lacassie (service-civique@la-grainerie.net)</cp:lastModifiedBy>
  <cp:revision>7</cp:revision>
  <dcterms:created xsi:type="dcterms:W3CDTF">2025-06-11T07:28:00Z</dcterms:created>
  <dcterms:modified xsi:type="dcterms:W3CDTF">2025-10-09T14:54:08Z</dcterms:modified>
</cp:coreProperties>
</file>